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8419BC">
                              <w:t>0</w:t>
                            </w:r>
                            <w:r w:rsidR="00AD266F">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8419BC">
                        <w:t>0</w:t>
                      </w:r>
                      <w:r w:rsidR="00AD266F">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873E9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738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8419BC">
        <w:rPr>
          <w:b/>
          <w:bCs/>
        </w:rPr>
        <w:t>07</w:t>
      </w:r>
      <w:r>
        <w:rPr>
          <w:b/>
          <w:bCs/>
        </w:rPr>
        <w:t xml:space="preserve">  -  201</w:t>
      </w:r>
      <w:r w:rsidR="008419BC">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B32D85">
        <w:t>5</w:t>
      </w:r>
      <w:r>
        <w:t>-</w:t>
      </w:r>
      <w:r w:rsidR="008419BC">
        <w:t>0</w:t>
      </w:r>
      <w:r w:rsidR="00AD266F">
        <w:t>8</w:t>
      </w:r>
      <w:r>
        <w:t xml:space="preserve"> hasta el </w:t>
      </w:r>
      <w:r w:rsidR="00766D93">
        <w:t>3</w:t>
      </w:r>
      <w:r w:rsidR="00B32D85">
        <w:t>1</w:t>
      </w:r>
      <w:r>
        <w:t>-0</w:t>
      </w:r>
      <w:r w:rsidR="00B32D85">
        <w:t>5</w:t>
      </w:r>
      <w:r>
        <w:t>-</w:t>
      </w:r>
      <w:r w:rsidR="008419BC">
        <w:t>0</w:t>
      </w:r>
      <w:r w:rsidR="00AD266F">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873E91" w:rsidRPr="00873E91" w:rsidRDefault="0095045B" w:rsidP="00873E91">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873E91" w:rsidRPr="00873E91">
        <w:rPr>
          <w:rFonts w:asciiTheme="minorHAnsi" w:hAnsiTheme="minorHAnsi" w:cs="Arial"/>
          <w:sz w:val="22"/>
          <w:szCs w:val="22"/>
          <w:lang w:val="es-ES_tradnl"/>
        </w:rPr>
        <w:lastRenderedPageBreak/>
        <w:t>Lobos, 13 de Mayo de 2008.-</w:t>
      </w:r>
    </w:p>
    <w:p w:rsidR="00873E91" w:rsidRPr="00873E91" w:rsidRDefault="00873E91" w:rsidP="00873E91">
      <w:pPr>
        <w:jc w:val="both"/>
        <w:rPr>
          <w:rFonts w:asciiTheme="minorHAnsi" w:hAnsiTheme="minorHAnsi" w:cs="Arial"/>
          <w:sz w:val="22"/>
          <w:szCs w:val="22"/>
          <w:lang w:val="es-ES_tradnl"/>
        </w:rPr>
      </w:pPr>
    </w:p>
    <w:p w:rsidR="00873E91" w:rsidRPr="00873E91" w:rsidRDefault="00873E91" w:rsidP="00873E91">
      <w:pPr>
        <w:jc w:val="both"/>
        <w:rPr>
          <w:rFonts w:asciiTheme="minorHAnsi" w:hAnsiTheme="minorHAnsi" w:cs="Arial"/>
          <w:sz w:val="22"/>
          <w:szCs w:val="22"/>
          <w:lang w:val="es-ES_tradnl"/>
        </w:rPr>
      </w:pPr>
      <w:r w:rsidRPr="00873E91">
        <w:rPr>
          <w:rFonts w:asciiTheme="minorHAnsi" w:hAnsiTheme="minorHAnsi" w:cs="Arial"/>
          <w:sz w:val="22"/>
          <w:szCs w:val="22"/>
          <w:lang w:val="es-ES_tradnl"/>
        </w:rPr>
        <w:t>Al señor Intendente Municipal</w:t>
      </w:r>
    </w:p>
    <w:p w:rsidR="00873E91" w:rsidRPr="00873E91" w:rsidRDefault="00873E91" w:rsidP="00873E91">
      <w:pPr>
        <w:jc w:val="both"/>
        <w:rPr>
          <w:rFonts w:asciiTheme="minorHAnsi" w:hAnsiTheme="minorHAnsi" w:cs="Arial"/>
          <w:b/>
          <w:bCs/>
          <w:sz w:val="22"/>
          <w:szCs w:val="22"/>
          <w:lang w:val="es-ES_tradnl"/>
        </w:rPr>
      </w:pPr>
      <w:r w:rsidRPr="00873E91">
        <w:rPr>
          <w:rFonts w:asciiTheme="minorHAnsi" w:hAnsiTheme="minorHAnsi" w:cs="Arial"/>
          <w:b/>
          <w:bCs/>
          <w:sz w:val="22"/>
          <w:szCs w:val="22"/>
          <w:lang w:val="es-ES_tradnl"/>
        </w:rPr>
        <w:t>Prof. Gustavo R. Sobrero</w:t>
      </w:r>
    </w:p>
    <w:p w:rsidR="00873E91" w:rsidRPr="00873E91" w:rsidRDefault="00873E91" w:rsidP="00873E91">
      <w:pPr>
        <w:pStyle w:val="Ttulo1"/>
        <w:jc w:val="both"/>
        <w:rPr>
          <w:rFonts w:asciiTheme="minorHAnsi" w:eastAsia="Arial Unicode MS" w:hAnsiTheme="minorHAnsi" w:cs="Arial"/>
          <w:b/>
          <w:bCs/>
        </w:rPr>
      </w:pPr>
      <w:r w:rsidRPr="00873E91">
        <w:rPr>
          <w:rFonts w:asciiTheme="minorHAnsi" w:hAnsiTheme="minorHAnsi" w:cs="Arial"/>
          <w:b/>
          <w:bCs/>
        </w:rPr>
        <w:t>S                    /                      D</w:t>
      </w:r>
    </w:p>
    <w:p w:rsidR="00873E91" w:rsidRPr="00873E91" w:rsidRDefault="00873E91" w:rsidP="00873E91">
      <w:pPr>
        <w:jc w:val="both"/>
        <w:rPr>
          <w:rFonts w:asciiTheme="minorHAnsi" w:eastAsia="Arial Unicode MS" w:hAnsiTheme="minorHAnsi" w:cs="Arial"/>
          <w:sz w:val="22"/>
          <w:szCs w:val="22"/>
        </w:rPr>
      </w:pPr>
    </w:p>
    <w:p w:rsidR="00873E91" w:rsidRPr="00873E91" w:rsidRDefault="00873E91" w:rsidP="00873E91">
      <w:pPr>
        <w:pStyle w:val="Ttulo4"/>
        <w:ind w:left="5670"/>
        <w:jc w:val="both"/>
        <w:rPr>
          <w:rFonts w:asciiTheme="minorHAnsi" w:hAnsiTheme="minorHAnsi"/>
          <w:sz w:val="22"/>
          <w:szCs w:val="22"/>
          <w:u w:val="single"/>
        </w:rPr>
      </w:pPr>
      <w:r w:rsidRPr="00873E91">
        <w:rPr>
          <w:rFonts w:asciiTheme="minorHAnsi" w:hAnsiTheme="minorHAnsi"/>
          <w:sz w:val="22"/>
          <w:szCs w:val="22"/>
          <w:u w:val="single"/>
        </w:rPr>
        <w:t xml:space="preserve">Ref.: Expte. Nº 36/2008 del </w:t>
      </w:r>
      <w:proofErr w:type="gramStart"/>
      <w:r w:rsidRPr="00873E91">
        <w:rPr>
          <w:rFonts w:asciiTheme="minorHAnsi" w:hAnsiTheme="minorHAnsi"/>
          <w:sz w:val="22"/>
          <w:szCs w:val="22"/>
          <w:u w:val="single"/>
        </w:rPr>
        <w:t>H.C.D..</w:t>
      </w:r>
      <w:proofErr w:type="gramEnd"/>
      <w:r w:rsidRPr="00873E91">
        <w:rPr>
          <w:rFonts w:asciiTheme="minorHAnsi" w:hAnsiTheme="minorHAnsi"/>
          <w:sz w:val="22"/>
          <w:szCs w:val="22"/>
          <w:u w:val="single"/>
        </w:rPr>
        <w:t xml:space="preserve">- Expte. Nº 4067-9276/08  del </w:t>
      </w:r>
      <w:proofErr w:type="gramStart"/>
      <w:r w:rsidRPr="00873E91">
        <w:rPr>
          <w:rFonts w:asciiTheme="minorHAnsi" w:hAnsiTheme="minorHAnsi"/>
          <w:sz w:val="22"/>
          <w:szCs w:val="22"/>
          <w:u w:val="single"/>
        </w:rPr>
        <w:t>D.E.M..</w:t>
      </w:r>
      <w:proofErr w:type="gramEnd"/>
      <w:r w:rsidRPr="00873E91">
        <w:rPr>
          <w:rFonts w:asciiTheme="minorHAnsi" w:hAnsiTheme="minorHAnsi"/>
          <w:sz w:val="22"/>
          <w:szCs w:val="22"/>
          <w:u w:val="single"/>
        </w:rPr>
        <w:t>-</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tabs>
          <w:tab w:val="left" w:pos="3200"/>
        </w:tabs>
        <w:jc w:val="both"/>
        <w:rPr>
          <w:rFonts w:asciiTheme="minorHAnsi" w:hAnsiTheme="minorHAnsi" w:cs="Arial"/>
          <w:sz w:val="22"/>
          <w:szCs w:val="22"/>
        </w:rPr>
      </w:pPr>
      <w:r w:rsidRPr="00873E91">
        <w:rPr>
          <w:rFonts w:asciiTheme="minorHAnsi" w:hAnsiTheme="minorHAnsi" w:cs="Arial"/>
          <w:sz w:val="22"/>
          <w:szCs w:val="22"/>
        </w:rPr>
        <w:t>De nuestra mayor consideración:</w:t>
      </w:r>
    </w:p>
    <w:p w:rsidR="00873E91" w:rsidRPr="00873E91" w:rsidRDefault="00873E91" w:rsidP="00873E91">
      <w:pPr>
        <w:tabs>
          <w:tab w:val="left" w:pos="3200"/>
        </w:tabs>
        <w:jc w:val="both"/>
        <w:rPr>
          <w:rFonts w:asciiTheme="minorHAnsi" w:hAnsiTheme="minorHAnsi" w:cs="Arial"/>
          <w:sz w:val="22"/>
          <w:szCs w:val="22"/>
        </w:rPr>
      </w:pPr>
    </w:p>
    <w:p w:rsidR="00873E91" w:rsidRPr="00873E91" w:rsidRDefault="00873E91" w:rsidP="00873E91">
      <w:pPr>
        <w:tabs>
          <w:tab w:val="left" w:pos="3200"/>
        </w:tabs>
        <w:jc w:val="both"/>
        <w:rPr>
          <w:rFonts w:asciiTheme="minorHAnsi" w:hAnsiTheme="minorHAnsi" w:cs="Arial"/>
          <w:sz w:val="22"/>
          <w:szCs w:val="22"/>
        </w:rPr>
      </w:pPr>
      <w:r w:rsidRPr="00873E91">
        <w:rPr>
          <w:rFonts w:asciiTheme="minorHAnsi" w:hAnsiTheme="minorHAnsi" w:cs="Arial"/>
          <w:sz w:val="22"/>
          <w:szCs w:val="22"/>
        </w:rPr>
        <w:tab/>
        <w:t xml:space="preserve">Tenemos el agrado de dirigirnos a Ud. a fin de poner a v/conocimiento que este H.C.D. en </w:t>
      </w:r>
      <w:r w:rsidRPr="00873E91">
        <w:rPr>
          <w:rFonts w:asciiTheme="minorHAnsi" w:hAnsiTheme="minorHAnsi" w:cs="Arial"/>
          <w:b/>
          <w:sz w:val="22"/>
          <w:szCs w:val="22"/>
        </w:rPr>
        <w:t xml:space="preserve">Sesión Ordinaria </w:t>
      </w:r>
      <w:r w:rsidRPr="00873E91">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873E91">
          <w:rPr>
            <w:rFonts w:asciiTheme="minorHAnsi" w:hAnsiTheme="minorHAnsi" w:cs="Arial"/>
            <w:sz w:val="22"/>
            <w:szCs w:val="22"/>
          </w:rPr>
          <w:t xml:space="preserve">la </w:t>
        </w:r>
        <w:r w:rsidRPr="00873E91">
          <w:rPr>
            <w:rFonts w:asciiTheme="minorHAnsi" w:hAnsiTheme="minorHAnsi" w:cs="Arial"/>
            <w:b/>
            <w:sz w:val="22"/>
            <w:szCs w:val="22"/>
          </w:rPr>
          <w:t>Ordenanza N</w:t>
        </w:r>
      </w:smartTag>
      <w:r w:rsidRPr="00873E91">
        <w:rPr>
          <w:rFonts w:asciiTheme="minorHAnsi" w:hAnsiTheme="minorHAnsi" w:cs="Arial"/>
          <w:b/>
          <w:sz w:val="22"/>
          <w:szCs w:val="22"/>
        </w:rPr>
        <w:t>º 2395</w:t>
      </w:r>
      <w:r w:rsidRPr="00873E91">
        <w:rPr>
          <w:rFonts w:asciiTheme="minorHAnsi" w:hAnsiTheme="minorHAnsi" w:cs="Arial"/>
          <w:sz w:val="22"/>
          <w:szCs w:val="22"/>
        </w:rPr>
        <w:t>, cuyo texto se transcribe a continuación:</w:t>
      </w:r>
    </w:p>
    <w:p w:rsidR="00873E91" w:rsidRPr="00873E91" w:rsidRDefault="00873E91" w:rsidP="00873E91">
      <w:pPr>
        <w:jc w:val="both"/>
        <w:rPr>
          <w:rFonts w:asciiTheme="minorHAnsi" w:hAnsiTheme="minorHAnsi" w:cs="Arial"/>
          <w:b/>
          <w:sz w:val="22"/>
          <w:szCs w:val="22"/>
        </w:rPr>
      </w:pP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b/>
          <w:sz w:val="22"/>
          <w:szCs w:val="22"/>
          <w:lang w:val="es-ES_tradnl"/>
        </w:rPr>
        <w:t>“</w:t>
      </w:r>
      <w:r w:rsidRPr="00873E91">
        <w:rPr>
          <w:rFonts w:asciiTheme="minorHAnsi" w:hAnsiTheme="minorHAnsi" w:cs="Arial"/>
          <w:b/>
          <w:sz w:val="22"/>
          <w:szCs w:val="22"/>
        </w:rPr>
        <w:t>EL HONORABLE CONCEJO DELIBERANTE DE LOBOS</w:t>
      </w:r>
      <w:r w:rsidRPr="00873E91">
        <w:rPr>
          <w:rFonts w:asciiTheme="minorHAnsi" w:hAnsiTheme="minorHAnsi" w:cs="Arial"/>
          <w:sz w:val="22"/>
          <w:szCs w:val="22"/>
        </w:rPr>
        <w:t>,</w:t>
      </w:r>
      <w:r w:rsidRPr="00873E91">
        <w:rPr>
          <w:rFonts w:asciiTheme="minorHAnsi" w:hAnsiTheme="minorHAnsi" w:cs="Arial"/>
          <w:b/>
          <w:sz w:val="22"/>
          <w:szCs w:val="22"/>
        </w:rPr>
        <w:t xml:space="preserve"> </w:t>
      </w:r>
      <w:r w:rsidRPr="00873E91">
        <w:rPr>
          <w:rFonts w:asciiTheme="minorHAnsi" w:hAnsiTheme="minorHAnsi" w:cs="Arial"/>
          <w:sz w:val="22"/>
          <w:szCs w:val="22"/>
        </w:rPr>
        <w:t>sanciona por MAYORÍA la siguiente:</w:t>
      </w:r>
    </w:p>
    <w:p w:rsidR="00873E91" w:rsidRPr="00873E91" w:rsidRDefault="00873E91" w:rsidP="00873E91">
      <w:pPr>
        <w:jc w:val="both"/>
        <w:rPr>
          <w:rFonts w:asciiTheme="minorHAnsi" w:hAnsiTheme="minorHAnsi"/>
          <w:sz w:val="22"/>
          <w:szCs w:val="22"/>
        </w:rPr>
      </w:pPr>
    </w:p>
    <w:p w:rsidR="00873E91" w:rsidRPr="00873E91" w:rsidRDefault="00873E91" w:rsidP="00873E91">
      <w:pPr>
        <w:pStyle w:val="Ttulo"/>
        <w:jc w:val="both"/>
        <w:rPr>
          <w:rFonts w:asciiTheme="minorHAnsi" w:hAnsiTheme="minorHAnsi" w:cs="Arial"/>
          <w:sz w:val="22"/>
          <w:szCs w:val="22"/>
        </w:rPr>
      </w:pPr>
      <w:r w:rsidRPr="00873E91">
        <w:rPr>
          <w:rFonts w:asciiTheme="minorHAnsi" w:hAnsiTheme="minorHAnsi" w:cs="Arial"/>
          <w:sz w:val="22"/>
          <w:szCs w:val="22"/>
        </w:rPr>
        <w:t>O R D E N A N Z A   N º   2 3 9 5</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tabs>
          <w:tab w:val="left" w:pos="5280"/>
        </w:tabs>
        <w:jc w:val="both"/>
        <w:rPr>
          <w:rFonts w:asciiTheme="minorHAnsi" w:hAnsiTheme="minorHAnsi" w:cs="Arial"/>
          <w:bCs/>
          <w:sz w:val="22"/>
          <w:szCs w:val="22"/>
        </w:rPr>
      </w:pPr>
      <w:r w:rsidRPr="00873E91">
        <w:rPr>
          <w:rFonts w:asciiTheme="minorHAnsi" w:hAnsiTheme="minorHAnsi" w:cs="Arial"/>
          <w:b/>
          <w:sz w:val="22"/>
          <w:szCs w:val="22"/>
          <w:u w:val="single"/>
        </w:rPr>
        <w:t>ARTÍCULO 1º:</w:t>
      </w:r>
      <w:r w:rsidRPr="00873E91">
        <w:rPr>
          <w:rFonts w:asciiTheme="minorHAnsi" w:hAnsiTheme="minorHAnsi" w:cs="Arial"/>
          <w:sz w:val="22"/>
          <w:szCs w:val="22"/>
        </w:rPr>
        <w:t xml:space="preserve"> </w:t>
      </w:r>
      <w:r w:rsidRPr="00873E91">
        <w:rPr>
          <w:rFonts w:asciiTheme="minorHAnsi" w:hAnsiTheme="minorHAnsi" w:cs="Arial"/>
          <w:b/>
          <w:bCs/>
          <w:sz w:val="22"/>
          <w:szCs w:val="22"/>
        </w:rPr>
        <w:t>Facúltase</w:t>
      </w:r>
      <w:r w:rsidRPr="00873E91">
        <w:rPr>
          <w:rFonts w:asciiTheme="minorHAnsi" w:hAnsiTheme="minorHAnsi" w:cs="Arial"/>
          <w:sz w:val="22"/>
          <w:szCs w:val="22"/>
        </w:rPr>
        <w:t xml:space="preserve"> al Departamento Ejecutivo </w:t>
      </w:r>
      <w:r w:rsidRPr="00873E91">
        <w:rPr>
          <w:rFonts w:asciiTheme="minorHAnsi" w:hAnsiTheme="minorHAnsi" w:cs="Arial"/>
          <w:b/>
          <w:bCs/>
          <w:sz w:val="22"/>
          <w:szCs w:val="22"/>
        </w:rPr>
        <w:t>a gestionar la tenencia y/o la posesión</w:t>
      </w:r>
      <w:r w:rsidRPr="00873E91">
        <w:rPr>
          <w:rFonts w:asciiTheme="minorHAnsi" w:hAnsiTheme="minorHAnsi" w:cs="Arial"/>
          <w:sz w:val="22"/>
          <w:szCs w:val="22"/>
        </w:rPr>
        <w:t xml:space="preserve">, a partir de la promulgación de la presente, de todos aquellos inmuebles, cualquiera sea su ubicación y dimensiones, que se encuentren en estado de abandono, conforme al régimen legal vigente establecido por </w:t>
      </w:r>
      <w:r w:rsidRPr="00873E91">
        <w:rPr>
          <w:rFonts w:asciiTheme="minorHAnsi" w:hAnsiTheme="minorHAnsi" w:cs="Arial"/>
          <w:b/>
          <w:bCs/>
          <w:sz w:val="22"/>
          <w:szCs w:val="22"/>
        </w:rPr>
        <w:t xml:space="preserve">el Código Civil de </w:t>
      </w:r>
      <w:smartTag w:uri="urn:schemas-microsoft-com:office:smarttags" w:element="PersonName">
        <w:smartTagPr>
          <w:attr w:name="ProductID" w:val="la Rep￺blica Argentina.-"/>
        </w:smartTagPr>
        <w:r w:rsidRPr="00873E91">
          <w:rPr>
            <w:rFonts w:asciiTheme="minorHAnsi" w:hAnsiTheme="minorHAnsi" w:cs="Arial"/>
            <w:b/>
            <w:bCs/>
            <w:sz w:val="22"/>
            <w:szCs w:val="22"/>
          </w:rPr>
          <w:t>la República Argentina</w:t>
        </w:r>
        <w:r w:rsidRPr="00873E91">
          <w:rPr>
            <w:rFonts w:asciiTheme="minorHAnsi" w:hAnsiTheme="minorHAnsi" w:cs="Arial"/>
            <w:bCs/>
            <w:sz w:val="22"/>
            <w:szCs w:val="22"/>
          </w:rPr>
          <w:t>.-</w:t>
        </w:r>
      </w:smartTag>
    </w:p>
    <w:p w:rsidR="00873E91" w:rsidRPr="00873E91" w:rsidRDefault="00873E91" w:rsidP="00873E91">
      <w:pPr>
        <w:tabs>
          <w:tab w:val="left" w:pos="5280"/>
        </w:tabs>
        <w:jc w:val="both"/>
        <w:rPr>
          <w:rFonts w:asciiTheme="minorHAnsi" w:hAnsiTheme="minorHAnsi" w:cs="Arial"/>
          <w:sz w:val="22"/>
          <w:szCs w:val="22"/>
          <w:u w:val="single"/>
        </w:rPr>
      </w:pPr>
      <w:r w:rsidRPr="00873E91">
        <w:rPr>
          <w:rFonts w:asciiTheme="minorHAnsi" w:hAnsiTheme="minorHAnsi" w:cs="Arial"/>
          <w:sz w:val="22"/>
          <w:szCs w:val="22"/>
        </w:rPr>
        <w:t xml:space="preserve"> </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2º:</w:t>
      </w:r>
      <w:r w:rsidRPr="00873E91">
        <w:rPr>
          <w:rFonts w:asciiTheme="minorHAnsi" w:hAnsiTheme="minorHAnsi" w:cs="Arial"/>
          <w:sz w:val="22"/>
          <w:szCs w:val="22"/>
        </w:rPr>
        <w:t xml:space="preserve"> El estado de abandono se presumirá cuando fuere manifiesto el desamparo del bien por parte del titular, por no constatarse la existencia de actos posesorios, en los términos enunciados en el artículo 2384 del Código Civil, sobre el inmueble de que se trate.-</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u w:val="single"/>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3º:</w:t>
      </w:r>
      <w:r w:rsidRPr="00873E91">
        <w:rPr>
          <w:rFonts w:asciiTheme="minorHAnsi" w:hAnsiTheme="minorHAnsi" w:cs="Arial"/>
          <w:sz w:val="22"/>
          <w:szCs w:val="22"/>
        </w:rPr>
        <w:t xml:space="preserve"> El Departamento Ejecutivo </w:t>
      </w:r>
      <w:r w:rsidRPr="00873E91">
        <w:rPr>
          <w:rFonts w:asciiTheme="minorHAnsi" w:hAnsiTheme="minorHAnsi" w:cs="Arial"/>
          <w:b/>
          <w:bCs/>
          <w:sz w:val="22"/>
          <w:szCs w:val="22"/>
        </w:rPr>
        <w:t>deberá, en el plazo que considere posible</w:t>
      </w:r>
      <w:r w:rsidRPr="00873E91">
        <w:rPr>
          <w:rFonts w:asciiTheme="minorHAnsi" w:hAnsiTheme="minorHAnsi" w:cs="Arial"/>
          <w:sz w:val="22"/>
          <w:szCs w:val="22"/>
        </w:rPr>
        <w:t>, realizar un censo con el objeto de constatar la existencia de inmuebles, que reúnan las condiciones establecidas en el Artículo 1º.-</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bCs/>
          <w:sz w:val="22"/>
          <w:szCs w:val="22"/>
        </w:rPr>
      </w:pPr>
      <w:r w:rsidRPr="00873E91">
        <w:rPr>
          <w:rFonts w:asciiTheme="minorHAnsi" w:hAnsiTheme="minorHAnsi" w:cs="Arial"/>
          <w:b/>
          <w:sz w:val="22"/>
          <w:szCs w:val="22"/>
          <w:u w:val="single"/>
        </w:rPr>
        <w:t>ARTÍCULO 4º:</w:t>
      </w:r>
      <w:r w:rsidRPr="00873E91">
        <w:rPr>
          <w:rFonts w:asciiTheme="minorHAnsi" w:hAnsiTheme="minorHAnsi" w:cs="Arial"/>
          <w:sz w:val="22"/>
          <w:szCs w:val="22"/>
        </w:rPr>
        <w:t xml:space="preserve"> Una vez realizado el censo previsto en el artículo anterior, y con el resultado del mismo se</w:t>
      </w:r>
      <w:r w:rsidRPr="00873E91">
        <w:rPr>
          <w:rFonts w:asciiTheme="minorHAnsi" w:hAnsiTheme="minorHAnsi" w:cs="Arial"/>
          <w:b/>
          <w:bCs/>
          <w:sz w:val="22"/>
          <w:szCs w:val="22"/>
        </w:rPr>
        <w:t xml:space="preserve"> solicitará el informe de dominio del inmueble en cuestión ante el Registro de </w:t>
      </w:r>
      <w:smartTag w:uri="urn:schemas-microsoft-com:office:smarttags" w:element="PersonName">
        <w:smartTagPr>
          <w:attr w:name="ProductID" w:val="la Propiedad Inmueble.-"/>
        </w:smartTagPr>
        <w:r w:rsidRPr="00873E91">
          <w:rPr>
            <w:rFonts w:asciiTheme="minorHAnsi" w:hAnsiTheme="minorHAnsi" w:cs="Arial"/>
            <w:b/>
            <w:bCs/>
            <w:sz w:val="22"/>
            <w:szCs w:val="22"/>
          </w:rPr>
          <w:t>la Propiedad Inmueble</w:t>
        </w:r>
        <w:r w:rsidRPr="00873E91">
          <w:rPr>
            <w:rFonts w:asciiTheme="minorHAnsi" w:hAnsiTheme="minorHAnsi" w:cs="Arial"/>
            <w:bCs/>
            <w:sz w:val="22"/>
            <w:szCs w:val="22"/>
          </w:rPr>
          <w:t>.-</w:t>
        </w:r>
      </w:smartTag>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5º:</w:t>
      </w:r>
      <w:r w:rsidRPr="00873E91">
        <w:rPr>
          <w:rFonts w:asciiTheme="minorHAnsi" w:hAnsiTheme="minorHAnsi" w:cs="Arial"/>
          <w:sz w:val="22"/>
          <w:szCs w:val="22"/>
        </w:rPr>
        <w:t xml:space="preserve"> Previo a la toma de </w:t>
      </w:r>
      <w:r w:rsidRPr="00873E91">
        <w:rPr>
          <w:rFonts w:asciiTheme="minorHAnsi" w:hAnsiTheme="minorHAnsi" w:cs="Arial"/>
          <w:b/>
          <w:bCs/>
          <w:sz w:val="22"/>
          <w:szCs w:val="22"/>
        </w:rPr>
        <w:t xml:space="preserve">tenencia y/o posesión por parte de </w:t>
      </w:r>
      <w:smartTag w:uri="urn:schemas-microsoft-com:office:smarttags" w:element="PersonName">
        <w:smartTagPr>
          <w:attr w:name="ProductID" w:val="la Municipalidad"/>
        </w:smartTagPr>
        <w:r w:rsidRPr="00873E91">
          <w:rPr>
            <w:rFonts w:asciiTheme="minorHAnsi" w:hAnsiTheme="minorHAnsi" w:cs="Arial"/>
            <w:b/>
            <w:bCs/>
            <w:sz w:val="22"/>
            <w:szCs w:val="22"/>
          </w:rPr>
          <w:t>la Municipalidad</w:t>
        </w:r>
      </w:smartTag>
      <w:r w:rsidRPr="00873E91">
        <w:rPr>
          <w:rFonts w:asciiTheme="minorHAnsi" w:hAnsiTheme="minorHAnsi" w:cs="Arial"/>
          <w:b/>
          <w:bCs/>
          <w:sz w:val="22"/>
          <w:szCs w:val="22"/>
        </w:rPr>
        <w:t xml:space="preserve"> de los inmuebles descriptos en el Artículo 1º, se notificará por medio fehaciente al titular del dominio, de las actuaciones administrativas iniciadas en tal sentido, seguidamente</w:t>
      </w:r>
      <w:r w:rsidRPr="00873E91">
        <w:rPr>
          <w:rFonts w:asciiTheme="minorHAnsi" w:hAnsiTheme="minorHAnsi" w:cs="Arial"/>
          <w:sz w:val="22"/>
          <w:szCs w:val="22"/>
        </w:rPr>
        <w:t xml:space="preserve"> se constatará, a través de las áreas municipales que determine el Departamento Ejecutivo, la configuración de actos, hechos u omisiones que hagan presumir el estado de abandono.-</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6º:</w:t>
      </w:r>
      <w:r w:rsidRPr="00873E91">
        <w:rPr>
          <w:rFonts w:asciiTheme="minorHAnsi" w:hAnsiTheme="minorHAnsi" w:cs="Arial"/>
          <w:sz w:val="22"/>
          <w:szCs w:val="22"/>
        </w:rPr>
        <w:t xml:space="preserve"> En el momento de comenzar la tenencia o el ejercicio de la posesión de los inmuebles descriptos en el Artículo 1º por parte de </w:t>
      </w:r>
      <w:smartTag w:uri="urn:schemas-microsoft-com:office:smarttags" w:element="PersonName">
        <w:smartTagPr>
          <w:attr w:name="ProductID" w:val="la Municipalidad"/>
        </w:smartTagPr>
        <w:r w:rsidRPr="00873E91">
          <w:rPr>
            <w:rFonts w:asciiTheme="minorHAnsi" w:hAnsiTheme="minorHAnsi" w:cs="Arial"/>
            <w:sz w:val="22"/>
            <w:szCs w:val="22"/>
          </w:rPr>
          <w:t>la Municipalidad</w:t>
        </w:r>
      </w:smartTag>
      <w:r w:rsidRPr="00873E91">
        <w:rPr>
          <w:rFonts w:asciiTheme="minorHAnsi" w:hAnsiTheme="minorHAnsi" w:cs="Arial"/>
          <w:sz w:val="22"/>
          <w:szCs w:val="22"/>
        </w:rPr>
        <w:t xml:space="preserve">, se dejará constancia en un Acta que deberá confeccionar el responsable del área patrimonial, de las actuaciones mediante las cuales se acredita la falta de actos posesorios. En el Acta se especificarán además los datos catastrales disponibles sobre el </w:t>
      </w:r>
      <w:r w:rsidRPr="00873E91">
        <w:rPr>
          <w:rFonts w:asciiTheme="minorHAnsi" w:hAnsiTheme="minorHAnsi" w:cs="Arial"/>
          <w:sz w:val="22"/>
          <w:szCs w:val="22"/>
        </w:rPr>
        <w:lastRenderedPageBreak/>
        <w:t>inmueble y se consignaran todas aquellas circunstancias que permitan acreditar frente a terceros el derecho invocado.-</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b/>
          <w:bCs/>
          <w:sz w:val="22"/>
          <w:szCs w:val="22"/>
        </w:rPr>
      </w:pPr>
      <w:r w:rsidRPr="00873E91">
        <w:rPr>
          <w:rFonts w:asciiTheme="minorHAnsi" w:hAnsiTheme="minorHAnsi" w:cs="Arial"/>
          <w:b/>
          <w:sz w:val="22"/>
          <w:szCs w:val="22"/>
          <w:u w:val="single"/>
        </w:rPr>
        <w:t>ARTÍCULO 7º:</w:t>
      </w:r>
      <w:r w:rsidRPr="00873E91">
        <w:rPr>
          <w:rFonts w:asciiTheme="minorHAnsi" w:hAnsiTheme="minorHAnsi" w:cs="Arial"/>
          <w:sz w:val="22"/>
          <w:szCs w:val="22"/>
        </w:rPr>
        <w:t xml:space="preserve"> Al momento de practicarse la actuación administrativa establecida en el artículo anterior se colocara además un letrero en lugar visible, que establezca que el municipio resulta ser</w:t>
      </w:r>
      <w:r w:rsidRPr="00873E91">
        <w:rPr>
          <w:rFonts w:asciiTheme="minorHAnsi" w:hAnsiTheme="minorHAnsi" w:cs="Arial"/>
          <w:b/>
          <w:bCs/>
          <w:sz w:val="22"/>
          <w:szCs w:val="22"/>
        </w:rPr>
        <w:t xml:space="preserve"> tenedor y/o poseedor a título de dueño del inmueble en cuestión, con indicación del expediente o referencia de la actuación administrativa por la que tal inmueble se pretende incorporar al patrimonio municipal, el órgano competente actuante y la oficina donde se puedan efectuar las consultas respecto de dicho inmueble</w:t>
      </w:r>
      <w:r w:rsidRPr="00873E91">
        <w:rPr>
          <w:rFonts w:asciiTheme="minorHAnsi" w:hAnsiTheme="minorHAnsi" w:cs="Arial"/>
          <w:bCs/>
          <w:sz w:val="22"/>
          <w:szCs w:val="22"/>
        </w:rPr>
        <w:t>.-</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8º:</w:t>
      </w:r>
      <w:r w:rsidRPr="00873E91">
        <w:rPr>
          <w:rFonts w:asciiTheme="minorHAnsi" w:hAnsiTheme="minorHAnsi" w:cs="Arial"/>
          <w:sz w:val="22"/>
          <w:szCs w:val="22"/>
        </w:rPr>
        <w:t xml:space="preserve"> El Departamento Ejecutivo dispondrá la realización de un plano de mensura sobre cada uno de los inmuebles, en el que constarán la ubicación, medidas y linderos.-</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9º:</w:t>
      </w:r>
      <w:r w:rsidRPr="00873E91">
        <w:rPr>
          <w:rFonts w:asciiTheme="minorHAnsi" w:hAnsiTheme="minorHAnsi" w:cs="Arial"/>
          <w:sz w:val="22"/>
          <w:szCs w:val="22"/>
        </w:rPr>
        <w:t xml:space="preserve"> Si durante el ejercicio de la tenencia y/o posesión sobre el inmueble y con anterioridad a la adquisición del dominio por parte del municipio, se presentare el titular registral, poseedor, heredero o cualquier otra persona que acredite un mejor derecho y reclamare en la esfera administrativa la restitución del inmueble, el mismo le será restituido cuando: 1) acredite la condición y/o derecho invocado, 2) abone las contribuciones, los gastos útiles y necesarios realizados sobre o para la cosa según lo establecido en el Art. 2428 del Código Civil.- </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r w:rsidRPr="00873E91">
        <w:rPr>
          <w:rFonts w:asciiTheme="minorHAnsi" w:hAnsiTheme="minorHAnsi" w:cs="Arial"/>
          <w:b/>
          <w:sz w:val="22"/>
          <w:szCs w:val="22"/>
          <w:u w:val="single"/>
        </w:rPr>
        <w:t>ARTÍCULO 10º:</w:t>
      </w:r>
      <w:r w:rsidRPr="00873E91">
        <w:rPr>
          <w:rFonts w:asciiTheme="minorHAnsi" w:hAnsiTheme="minorHAnsi" w:cs="Arial"/>
          <w:sz w:val="22"/>
          <w:szCs w:val="22"/>
        </w:rPr>
        <w:t xml:space="preserve"> Para el otorgamiento a terceros de concesión de uso o cualquier otra modalidad administrativa que acuerde la tenencia de aquellos inmuebles en estado de abandono sobre los cuales haya previamente tomado </w:t>
      </w:r>
      <w:r w:rsidRPr="00873E91">
        <w:rPr>
          <w:rFonts w:asciiTheme="minorHAnsi" w:hAnsiTheme="minorHAnsi" w:cs="Arial"/>
          <w:b/>
          <w:bCs/>
          <w:sz w:val="22"/>
          <w:szCs w:val="22"/>
        </w:rPr>
        <w:t xml:space="preserve">tenencia y/o posesión </w:t>
      </w:r>
      <w:smartTag w:uri="urn:schemas-microsoft-com:office:smarttags" w:element="PersonName">
        <w:smartTagPr>
          <w:attr w:name="ProductID" w:val="la Municipalidad"/>
        </w:smartTagPr>
        <w:r w:rsidRPr="00873E91">
          <w:rPr>
            <w:rFonts w:asciiTheme="minorHAnsi" w:hAnsiTheme="minorHAnsi" w:cs="Arial"/>
            <w:b/>
            <w:bCs/>
            <w:sz w:val="22"/>
            <w:szCs w:val="22"/>
          </w:rPr>
          <w:t>la Municipalidad</w:t>
        </w:r>
      </w:smartTag>
      <w:r w:rsidRPr="00873E91">
        <w:rPr>
          <w:rFonts w:asciiTheme="minorHAnsi" w:hAnsiTheme="minorHAnsi" w:cs="Arial"/>
          <w:sz w:val="22"/>
          <w:szCs w:val="22"/>
        </w:rPr>
        <w:t xml:space="preserve">, este último procederá con sujeción a lo normado en </w:t>
      </w:r>
      <w:smartTag w:uri="urn:schemas-microsoft-com:office:smarttags" w:element="PersonName">
        <w:smartTagPr>
          <w:attr w:name="ProductID" w:val="la Ley N"/>
        </w:smartTagPr>
        <w:r w:rsidRPr="00873E91">
          <w:rPr>
            <w:rFonts w:asciiTheme="minorHAnsi" w:hAnsiTheme="minorHAnsi" w:cs="Arial"/>
            <w:sz w:val="22"/>
            <w:szCs w:val="22"/>
          </w:rPr>
          <w:t>la Ley N</w:t>
        </w:r>
      </w:smartTag>
      <w:r w:rsidRPr="00873E91">
        <w:rPr>
          <w:rFonts w:asciiTheme="minorHAnsi" w:hAnsiTheme="minorHAnsi" w:cs="Arial"/>
          <w:sz w:val="22"/>
          <w:szCs w:val="22"/>
        </w:rPr>
        <w:t>º 9533, sus modificatorias y Decreto Ley 6769/58 "Ley Orgánica de las Municipalidades.-</w:t>
      </w: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bCs/>
          <w:sz w:val="22"/>
          <w:szCs w:val="22"/>
        </w:rPr>
      </w:pPr>
      <w:r w:rsidRPr="00873E91">
        <w:rPr>
          <w:rFonts w:asciiTheme="minorHAnsi" w:hAnsiTheme="minorHAnsi" w:cs="Arial"/>
          <w:b/>
          <w:bCs/>
          <w:sz w:val="22"/>
          <w:szCs w:val="22"/>
          <w:u w:val="single"/>
        </w:rPr>
        <w:t>ARTICULO 11º:</w:t>
      </w:r>
      <w:r w:rsidRPr="00873E91">
        <w:rPr>
          <w:rFonts w:asciiTheme="minorHAnsi" w:hAnsiTheme="minorHAnsi" w:cs="Arial"/>
          <w:bCs/>
          <w:sz w:val="22"/>
          <w:szCs w:val="22"/>
        </w:rPr>
        <w:t xml:space="preserve"> </w:t>
      </w:r>
      <w:r w:rsidRPr="00873E91">
        <w:rPr>
          <w:rFonts w:asciiTheme="minorHAnsi" w:hAnsiTheme="minorHAnsi" w:cs="Arial"/>
          <w:b/>
          <w:bCs/>
          <w:sz w:val="22"/>
          <w:szCs w:val="22"/>
        </w:rPr>
        <w:t xml:space="preserve">Facúltase al Departamento Ejecutivo para mejor gestión del presente régimen, a aplicar las normas sancionadas por </w:t>
      </w:r>
      <w:smartTag w:uri="urn:schemas-microsoft-com:office:smarttags" w:element="PersonName">
        <w:smartTagPr>
          <w:attr w:name="ProductID" w:val="la Ley"/>
        </w:smartTagPr>
        <w:r w:rsidRPr="00873E91">
          <w:rPr>
            <w:rFonts w:asciiTheme="minorHAnsi" w:hAnsiTheme="minorHAnsi" w:cs="Arial"/>
            <w:b/>
            <w:bCs/>
            <w:sz w:val="22"/>
            <w:szCs w:val="22"/>
          </w:rPr>
          <w:t>la Ley</w:t>
        </w:r>
      </w:smartTag>
      <w:r w:rsidRPr="00873E91">
        <w:rPr>
          <w:rFonts w:asciiTheme="minorHAnsi" w:hAnsiTheme="minorHAnsi" w:cs="Arial"/>
          <w:b/>
          <w:bCs/>
          <w:sz w:val="22"/>
          <w:szCs w:val="22"/>
        </w:rPr>
        <w:t xml:space="preserve"> 8912 de Ordenamiento Territorial y Uso del Suelo, Ley 11.723 de Protección del Medio Ambiente y Ley 13.592 De Gestión Integral de Residuos Sólidos Urbanos</w:t>
      </w:r>
      <w:r w:rsidRPr="00873E91">
        <w:rPr>
          <w:rFonts w:asciiTheme="minorHAnsi" w:hAnsiTheme="minorHAnsi" w:cs="Arial"/>
          <w:bCs/>
          <w:sz w:val="22"/>
          <w:szCs w:val="22"/>
        </w:rPr>
        <w:t>.-</w:t>
      </w:r>
    </w:p>
    <w:p w:rsidR="00873E91" w:rsidRPr="00873E91" w:rsidRDefault="00873E91" w:rsidP="00873E91">
      <w:pPr>
        <w:tabs>
          <w:tab w:val="left" w:pos="5280"/>
        </w:tabs>
        <w:autoSpaceDE w:val="0"/>
        <w:autoSpaceDN w:val="0"/>
        <w:adjustRightInd w:val="0"/>
        <w:jc w:val="both"/>
        <w:rPr>
          <w:rFonts w:asciiTheme="minorHAnsi" w:hAnsiTheme="minorHAnsi" w:cs="Arial"/>
          <w:b/>
          <w:bCs/>
          <w:sz w:val="22"/>
          <w:szCs w:val="22"/>
        </w:rPr>
      </w:pPr>
    </w:p>
    <w:p w:rsidR="00873E91" w:rsidRPr="00873E91" w:rsidRDefault="00873E91" w:rsidP="00873E91">
      <w:pPr>
        <w:jc w:val="both"/>
        <w:rPr>
          <w:rFonts w:asciiTheme="minorHAnsi" w:hAnsiTheme="minorHAnsi" w:cs="Arial"/>
          <w:b/>
          <w:sz w:val="22"/>
          <w:szCs w:val="22"/>
        </w:rPr>
      </w:pPr>
      <w:r w:rsidRPr="00873E91">
        <w:rPr>
          <w:rFonts w:asciiTheme="minorHAnsi" w:hAnsiTheme="minorHAnsi" w:cs="Arial"/>
          <w:b/>
          <w:sz w:val="22"/>
          <w:szCs w:val="22"/>
          <w:u w:val="single"/>
        </w:rPr>
        <w:t>ARTÍCULO 12º:</w:t>
      </w:r>
      <w:r w:rsidRPr="00873E91">
        <w:rPr>
          <w:rFonts w:asciiTheme="minorHAnsi" w:hAnsiTheme="minorHAnsi" w:cs="Arial"/>
          <w:b/>
          <w:sz w:val="22"/>
          <w:szCs w:val="22"/>
        </w:rPr>
        <w:t xml:space="preserve"> </w:t>
      </w:r>
      <w:r w:rsidRPr="00873E91">
        <w:rPr>
          <w:rFonts w:asciiTheme="minorHAnsi" w:hAnsiTheme="minorHAnsi" w:cs="Arial"/>
          <w:sz w:val="22"/>
          <w:szCs w:val="22"/>
        </w:rPr>
        <w:t>Comuníquese, publíquese y dése al Registro Municipal.-</w:t>
      </w:r>
      <w:r w:rsidRPr="00873E91">
        <w:rPr>
          <w:rFonts w:asciiTheme="minorHAnsi" w:hAnsiTheme="minorHAnsi" w:cs="Arial"/>
          <w:b/>
          <w:sz w:val="22"/>
          <w:szCs w:val="22"/>
        </w:rPr>
        <w:t>”</w:t>
      </w:r>
    </w:p>
    <w:p w:rsidR="00873E91" w:rsidRPr="00873E91" w:rsidRDefault="00873E91" w:rsidP="00873E91">
      <w:pPr>
        <w:jc w:val="both"/>
        <w:rPr>
          <w:rFonts w:asciiTheme="minorHAnsi" w:hAnsiTheme="minorHAnsi"/>
          <w:b/>
          <w:sz w:val="22"/>
          <w:szCs w:val="22"/>
        </w:rPr>
      </w:pPr>
    </w:p>
    <w:p w:rsidR="00873E91" w:rsidRPr="00873E91" w:rsidRDefault="00873E91" w:rsidP="00873E91">
      <w:pPr>
        <w:jc w:val="both"/>
        <w:rPr>
          <w:rFonts w:asciiTheme="minorHAnsi" w:hAnsiTheme="minorHAnsi" w:cs="Arial"/>
          <w:b/>
          <w:bCs/>
          <w:sz w:val="22"/>
          <w:szCs w:val="22"/>
        </w:rPr>
      </w:pPr>
      <w:r w:rsidRPr="00873E9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73E91">
          <w:rPr>
            <w:rFonts w:asciiTheme="minorHAnsi" w:hAnsiTheme="minorHAnsi" w:cs="Arial"/>
            <w:b/>
            <w:bCs/>
            <w:sz w:val="22"/>
            <w:szCs w:val="22"/>
          </w:rPr>
          <w:t>LA SALA DE</w:t>
        </w:r>
      </w:smartTag>
      <w:r w:rsidRPr="00873E91">
        <w:rPr>
          <w:rFonts w:asciiTheme="minorHAnsi" w:hAnsiTheme="minorHAnsi" w:cs="Arial"/>
          <w:b/>
          <w:bCs/>
          <w:sz w:val="22"/>
          <w:szCs w:val="22"/>
        </w:rPr>
        <w:t xml:space="preserve"> SESIONES DEL HONORABLE CONCEJO DELIBERANTE DE LOBOS A LOS TRECE DIAS DEL MES DE MAYO DEL AÑO DOS MIL OCHO.---------------------</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b/>
          <w:bCs/>
          <w:sz w:val="22"/>
          <w:szCs w:val="22"/>
          <w:u w:val="single"/>
        </w:rPr>
        <w:t>FIRMADO:</w:t>
      </w:r>
      <w:r w:rsidRPr="00873E91">
        <w:rPr>
          <w:rFonts w:asciiTheme="minorHAnsi" w:hAnsiTheme="minorHAnsi" w:cs="Arial"/>
          <w:sz w:val="22"/>
          <w:szCs w:val="22"/>
        </w:rPr>
        <w:t xml:space="preserve"> MARIA CRISTINA PREVE  – Presidenta del H.C.D.</w:t>
      </w: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sz w:val="22"/>
          <w:szCs w:val="22"/>
        </w:rPr>
        <w:t>--------------- CARLOS ALBERTO LEIVA – Secretario.--------------</w:t>
      </w: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sz w:val="22"/>
          <w:szCs w:val="22"/>
        </w:rPr>
        <w:t xml:space="preserve">                                                      </w:t>
      </w: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sz w:val="22"/>
          <w:szCs w:val="22"/>
        </w:rPr>
        <w:t xml:space="preserve">                                                         Con tal motivo, saludamos a Ud. muy atte.-</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b/>
          <w:bCs/>
          <w:sz w:val="22"/>
          <w:szCs w:val="22"/>
        </w:rPr>
      </w:pPr>
    </w:p>
    <w:p w:rsidR="00873E91" w:rsidRPr="00873E91" w:rsidRDefault="00873E91" w:rsidP="00873E91">
      <w:pPr>
        <w:tabs>
          <w:tab w:val="left" w:pos="5280"/>
        </w:tabs>
        <w:autoSpaceDE w:val="0"/>
        <w:autoSpaceDN w:val="0"/>
        <w:adjustRightInd w:val="0"/>
        <w:jc w:val="both"/>
        <w:rPr>
          <w:rFonts w:asciiTheme="minorHAnsi" w:hAnsiTheme="minorHAnsi" w:cs="Arial"/>
          <w:sz w:val="22"/>
          <w:szCs w:val="22"/>
        </w:rPr>
      </w:pPr>
    </w:p>
    <w:p w:rsidR="00873E91" w:rsidRPr="00873E91" w:rsidRDefault="00873E91" w:rsidP="00873E91">
      <w:pPr>
        <w:jc w:val="both"/>
        <w:rPr>
          <w:rFonts w:asciiTheme="minorHAnsi" w:hAnsiTheme="minorHAnsi" w:cs="Arial"/>
          <w:sz w:val="22"/>
          <w:szCs w:val="22"/>
        </w:rPr>
      </w:pPr>
    </w:p>
    <w:p w:rsidR="00873E91" w:rsidRPr="00873E91" w:rsidRDefault="00873E91" w:rsidP="00873E91">
      <w:pPr>
        <w:jc w:val="both"/>
        <w:rPr>
          <w:rFonts w:asciiTheme="minorHAnsi" w:hAnsiTheme="minorHAnsi" w:cs="Arial"/>
          <w:sz w:val="22"/>
          <w:szCs w:val="22"/>
          <w:lang w:val="es-ES_tradnl"/>
        </w:rPr>
      </w:pPr>
      <w:r w:rsidRPr="00873E91">
        <w:rPr>
          <w:rFonts w:asciiTheme="minorHAnsi" w:hAnsiTheme="minorHAnsi" w:cs="Arial"/>
          <w:sz w:val="22"/>
          <w:szCs w:val="22"/>
          <w:lang w:val="es-ES_tradnl"/>
        </w:rPr>
        <w:t>Lobos, 27 de Mayo de 2008.-</w:t>
      </w:r>
    </w:p>
    <w:p w:rsidR="00873E91" w:rsidRPr="00873E91" w:rsidRDefault="00873E91" w:rsidP="00873E91">
      <w:pPr>
        <w:jc w:val="both"/>
        <w:rPr>
          <w:rFonts w:asciiTheme="minorHAnsi" w:hAnsiTheme="minorHAnsi" w:cs="Arial"/>
          <w:sz w:val="22"/>
          <w:szCs w:val="22"/>
          <w:lang w:val="es-ES_tradnl"/>
        </w:rPr>
      </w:pPr>
    </w:p>
    <w:p w:rsidR="00873E91" w:rsidRPr="00873E91" w:rsidRDefault="00873E91" w:rsidP="00873E91">
      <w:pPr>
        <w:jc w:val="both"/>
        <w:rPr>
          <w:rFonts w:asciiTheme="minorHAnsi" w:hAnsiTheme="minorHAnsi" w:cs="Arial"/>
          <w:sz w:val="22"/>
          <w:szCs w:val="22"/>
          <w:lang w:val="es-ES_tradnl"/>
        </w:rPr>
      </w:pPr>
      <w:r w:rsidRPr="00873E91">
        <w:rPr>
          <w:rFonts w:asciiTheme="minorHAnsi" w:hAnsiTheme="minorHAnsi" w:cs="Arial"/>
          <w:sz w:val="22"/>
          <w:szCs w:val="22"/>
          <w:lang w:val="es-ES_tradnl"/>
        </w:rPr>
        <w:t>Al señor Intendente Municipal</w:t>
      </w:r>
    </w:p>
    <w:p w:rsidR="00873E91" w:rsidRPr="00873E91" w:rsidRDefault="00873E91" w:rsidP="00873E91">
      <w:pPr>
        <w:jc w:val="both"/>
        <w:rPr>
          <w:rFonts w:asciiTheme="minorHAnsi" w:hAnsiTheme="minorHAnsi" w:cs="Arial"/>
          <w:b/>
          <w:bCs/>
          <w:sz w:val="22"/>
          <w:szCs w:val="22"/>
          <w:lang w:val="es-ES_tradnl"/>
        </w:rPr>
      </w:pPr>
      <w:r w:rsidRPr="00873E91">
        <w:rPr>
          <w:rFonts w:asciiTheme="minorHAnsi" w:hAnsiTheme="minorHAnsi" w:cs="Arial"/>
          <w:b/>
          <w:bCs/>
          <w:sz w:val="22"/>
          <w:szCs w:val="22"/>
          <w:lang w:val="es-ES_tradnl"/>
        </w:rPr>
        <w:lastRenderedPageBreak/>
        <w:t>Prof. Gustavo R. Sobrero</w:t>
      </w:r>
    </w:p>
    <w:p w:rsidR="00873E91" w:rsidRPr="00873E91" w:rsidRDefault="00873E91" w:rsidP="00873E91">
      <w:pPr>
        <w:pStyle w:val="Ttulo1"/>
        <w:jc w:val="both"/>
        <w:rPr>
          <w:rFonts w:asciiTheme="minorHAnsi" w:eastAsia="Arial Unicode MS" w:hAnsiTheme="minorHAnsi" w:cs="Arial"/>
          <w:b/>
          <w:bCs/>
        </w:rPr>
      </w:pPr>
      <w:r w:rsidRPr="00873E91">
        <w:rPr>
          <w:rFonts w:asciiTheme="minorHAnsi" w:hAnsiTheme="minorHAnsi" w:cs="Arial"/>
          <w:b/>
          <w:bCs/>
        </w:rPr>
        <w:t>S                    /                      D</w:t>
      </w:r>
    </w:p>
    <w:p w:rsidR="00873E91" w:rsidRPr="00873E91" w:rsidRDefault="00873E91" w:rsidP="00873E91">
      <w:pPr>
        <w:jc w:val="both"/>
        <w:rPr>
          <w:rFonts w:asciiTheme="minorHAnsi" w:eastAsia="Arial Unicode MS" w:hAnsiTheme="minorHAnsi" w:cs="Arial"/>
          <w:sz w:val="22"/>
          <w:szCs w:val="22"/>
        </w:rPr>
      </w:pPr>
    </w:p>
    <w:p w:rsidR="00873E91" w:rsidRPr="00873E91" w:rsidRDefault="00873E91" w:rsidP="00873E91">
      <w:pPr>
        <w:pStyle w:val="Ttulo4"/>
        <w:ind w:left="5670"/>
        <w:jc w:val="both"/>
        <w:rPr>
          <w:rFonts w:asciiTheme="minorHAnsi" w:hAnsiTheme="minorHAnsi"/>
          <w:sz w:val="22"/>
          <w:szCs w:val="22"/>
          <w:u w:val="single"/>
        </w:rPr>
      </w:pPr>
      <w:r w:rsidRPr="00873E91">
        <w:rPr>
          <w:rFonts w:asciiTheme="minorHAnsi" w:hAnsiTheme="minorHAnsi"/>
          <w:sz w:val="22"/>
          <w:szCs w:val="22"/>
          <w:u w:val="single"/>
        </w:rPr>
        <w:t xml:space="preserve">Ref.: Expte. Nº 43/2008 del </w:t>
      </w:r>
      <w:proofErr w:type="gramStart"/>
      <w:r w:rsidRPr="00873E91">
        <w:rPr>
          <w:rFonts w:asciiTheme="minorHAnsi" w:hAnsiTheme="minorHAnsi"/>
          <w:sz w:val="22"/>
          <w:szCs w:val="22"/>
          <w:u w:val="single"/>
        </w:rPr>
        <w:t>H.C.D..</w:t>
      </w:r>
      <w:proofErr w:type="gramEnd"/>
      <w:r w:rsidRPr="00873E91">
        <w:rPr>
          <w:rFonts w:asciiTheme="minorHAnsi" w:hAnsiTheme="minorHAnsi"/>
          <w:sz w:val="22"/>
          <w:szCs w:val="22"/>
          <w:u w:val="single"/>
        </w:rPr>
        <w:t xml:space="preserve">- Expte. Nº 4067-9406/08  del </w:t>
      </w:r>
      <w:proofErr w:type="gramStart"/>
      <w:r w:rsidRPr="00873E91">
        <w:rPr>
          <w:rFonts w:asciiTheme="minorHAnsi" w:hAnsiTheme="minorHAnsi"/>
          <w:sz w:val="22"/>
          <w:szCs w:val="22"/>
          <w:u w:val="single"/>
        </w:rPr>
        <w:t>D.E.M..</w:t>
      </w:r>
      <w:proofErr w:type="gramEnd"/>
      <w:r w:rsidRPr="00873E91">
        <w:rPr>
          <w:rFonts w:asciiTheme="minorHAnsi" w:hAnsiTheme="minorHAnsi"/>
          <w:sz w:val="22"/>
          <w:szCs w:val="22"/>
          <w:u w:val="single"/>
        </w:rPr>
        <w:t>-</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tabs>
          <w:tab w:val="left" w:pos="3200"/>
        </w:tabs>
        <w:jc w:val="both"/>
        <w:rPr>
          <w:rFonts w:asciiTheme="minorHAnsi" w:hAnsiTheme="minorHAnsi" w:cs="Arial"/>
          <w:sz w:val="22"/>
          <w:szCs w:val="22"/>
        </w:rPr>
      </w:pPr>
      <w:r w:rsidRPr="00873E91">
        <w:rPr>
          <w:rFonts w:asciiTheme="minorHAnsi" w:hAnsiTheme="minorHAnsi" w:cs="Arial"/>
          <w:sz w:val="22"/>
          <w:szCs w:val="22"/>
        </w:rPr>
        <w:t>De nuestra mayor consideración:</w:t>
      </w:r>
    </w:p>
    <w:p w:rsidR="00873E91" w:rsidRPr="00873E91" w:rsidRDefault="00873E91" w:rsidP="00873E91">
      <w:pPr>
        <w:tabs>
          <w:tab w:val="left" w:pos="3200"/>
        </w:tabs>
        <w:jc w:val="both"/>
        <w:rPr>
          <w:rFonts w:asciiTheme="minorHAnsi" w:hAnsiTheme="minorHAnsi" w:cs="Arial"/>
          <w:sz w:val="22"/>
          <w:szCs w:val="22"/>
        </w:rPr>
      </w:pPr>
    </w:p>
    <w:p w:rsidR="00873E91" w:rsidRPr="00873E91" w:rsidRDefault="00873E91" w:rsidP="00873E91">
      <w:pPr>
        <w:tabs>
          <w:tab w:val="left" w:pos="3200"/>
        </w:tabs>
        <w:jc w:val="both"/>
        <w:rPr>
          <w:rFonts w:asciiTheme="minorHAnsi" w:hAnsiTheme="minorHAnsi" w:cs="Arial"/>
          <w:sz w:val="22"/>
          <w:szCs w:val="22"/>
        </w:rPr>
      </w:pPr>
      <w:r w:rsidRPr="00873E91">
        <w:rPr>
          <w:rFonts w:asciiTheme="minorHAnsi" w:hAnsiTheme="minorHAnsi" w:cs="Arial"/>
          <w:sz w:val="22"/>
          <w:szCs w:val="22"/>
        </w:rPr>
        <w:tab/>
        <w:t xml:space="preserve">Tenemos el agrado de dirigirnos a Ud. a fin de poner a v/conocimiento que este H.C.D. en </w:t>
      </w:r>
      <w:r w:rsidRPr="00873E91">
        <w:rPr>
          <w:rFonts w:asciiTheme="minorHAnsi" w:hAnsiTheme="minorHAnsi" w:cs="Arial"/>
          <w:b/>
          <w:sz w:val="22"/>
          <w:szCs w:val="22"/>
        </w:rPr>
        <w:t xml:space="preserve">Sesión Ordinaria </w:t>
      </w:r>
      <w:r w:rsidRPr="00873E9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873E91">
          <w:rPr>
            <w:rFonts w:asciiTheme="minorHAnsi" w:hAnsiTheme="minorHAnsi" w:cs="Arial"/>
            <w:sz w:val="22"/>
            <w:szCs w:val="22"/>
          </w:rPr>
          <w:t xml:space="preserve">la </w:t>
        </w:r>
        <w:r w:rsidRPr="00873E91">
          <w:rPr>
            <w:rFonts w:asciiTheme="minorHAnsi" w:hAnsiTheme="minorHAnsi" w:cs="Arial"/>
            <w:b/>
            <w:sz w:val="22"/>
            <w:szCs w:val="22"/>
          </w:rPr>
          <w:t>Ordenanza N</w:t>
        </w:r>
      </w:smartTag>
      <w:r w:rsidRPr="00873E91">
        <w:rPr>
          <w:rFonts w:asciiTheme="minorHAnsi" w:hAnsiTheme="minorHAnsi" w:cs="Arial"/>
          <w:b/>
          <w:sz w:val="22"/>
          <w:szCs w:val="22"/>
        </w:rPr>
        <w:t>º 2396</w:t>
      </w:r>
      <w:r w:rsidRPr="00873E91">
        <w:rPr>
          <w:rFonts w:asciiTheme="minorHAnsi" w:hAnsiTheme="minorHAnsi" w:cs="Arial"/>
          <w:sz w:val="22"/>
          <w:szCs w:val="22"/>
        </w:rPr>
        <w:t>, cuyo texto se transcribe a continuación:</w:t>
      </w:r>
    </w:p>
    <w:p w:rsidR="00873E91" w:rsidRPr="00873E91" w:rsidRDefault="00873E91" w:rsidP="00873E91">
      <w:pPr>
        <w:jc w:val="both"/>
        <w:rPr>
          <w:rFonts w:asciiTheme="minorHAnsi" w:hAnsiTheme="minorHAnsi" w:cs="Arial"/>
          <w:b/>
          <w:sz w:val="22"/>
          <w:szCs w:val="22"/>
        </w:rPr>
      </w:pP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b/>
          <w:sz w:val="22"/>
          <w:szCs w:val="22"/>
          <w:lang w:val="es-ES_tradnl"/>
        </w:rPr>
        <w:t>“</w:t>
      </w:r>
      <w:r w:rsidRPr="00873E91">
        <w:rPr>
          <w:rFonts w:asciiTheme="minorHAnsi" w:hAnsiTheme="minorHAnsi" w:cs="Arial"/>
          <w:b/>
          <w:sz w:val="22"/>
          <w:szCs w:val="22"/>
        </w:rPr>
        <w:t>EL HONORABLE CONCEJO DELIBERANTE DE LOBOS</w:t>
      </w:r>
      <w:r w:rsidRPr="00873E91">
        <w:rPr>
          <w:rFonts w:asciiTheme="minorHAnsi" w:hAnsiTheme="minorHAnsi" w:cs="Arial"/>
          <w:sz w:val="22"/>
          <w:szCs w:val="22"/>
        </w:rPr>
        <w:t>,</w:t>
      </w:r>
      <w:r w:rsidRPr="00873E91">
        <w:rPr>
          <w:rFonts w:asciiTheme="minorHAnsi" w:hAnsiTheme="minorHAnsi" w:cs="Arial"/>
          <w:b/>
          <w:sz w:val="22"/>
          <w:szCs w:val="22"/>
        </w:rPr>
        <w:t xml:space="preserve"> </w:t>
      </w:r>
      <w:r w:rsidRPr="00873E91">
        <w:rPr>
          <w:rFonts w:asciiTheme="minorHAnsi" w:hAnsiTheme="minorHAnsi" w:cs="Arial"/>
          <w:sz w:val="22"/>
          <w:szCs w:val="22"/>
        </w:rPr>
        <w:t>sanciona por UNANIMIDAD la siguiente:</w:t>
      </w:r>
    </w:p>
    <w:p w:rsidR="00873E91" w:rsidRPr="00873E91" w:rsidRDefault="00873E91" w:rsidP="00873E91">
      <w:pPr>
        <w:jc w:val="both"/>
        <w:rPr>
          <w:rFonts w:asciiTheme="minorHAnsi" w:hAnsiTheme="minorHAnsi"/>
          <w:sz w:val="22"/>
          <w:szCs w:val="22"/>
        </w:rPr>
      </w:pPr>
    </w:p>
    <w:p w:rsidR="00873E91" w:rsidRPr="00873E91" w:rsidRDefault="00873E91" w:rsidP="00873E91">
      <w:pPr>
        <w:pStyle w:val="Ttulo"/>
        <w:jc w:val="both"/>
        <w:rPr>
          <w:rFonts w:asciiTheme="minorHAnsi" w:hAnsiTheme="minorHAnsi" w:cs="Arial"/>
          <w:sz w:val="22"/>
          <w:szCs w:val="22"/>
        </w:rPr>
      </w:pPr>
      <w:r w:rsidRPr="00873E91">
        <w:rPr>
          <w:rFonts w:asciiTheme="minorHAnsi" w:hAnsiTheme="minorHAnsi" w:cs="Arial"/>
          <w:sz w:val="22"/>
          <w:szCs w:val="22"/>
        </w:rPr>
        <w:t>O R D E N A N Z A   N º   2 3 9 6</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b/>
          <w:sz w:val="22"/>
          <w:szCs w:val="22"/>
          <w:u w:val="single"/>
        </w:rPr>
        <w:t>ARTÍCULO 1º:</w:t>
      </w:r>
      <w:r w:rsidRPr="00873E91">
        <w:rPr>
          <w:rFonts w:asciiTheme="minorHAnsi" w:hAnsiTheme="minorHAnsi" w:cs="Arial"/>
          <w:sz w:val="22"/>
          <w:szCs w:val="22"/>
        </w:rPr>
        <w:t xml:space="preserve"> Autorízase al Departamento Ejecutivo Municipal a suscribir, con el Ministerio de Asuntos Agrarios, representado por el señor Subsecretario, Ing. Fernando </w:t>
      </w:r>
      <w:proofErr w:type="spellStart"/>
      <w:r w:rsidRPr="00873E91">
        <w:rPr>
          <w:rFonts w:asciiTheme="minorHAnsi" w:hAnsiTheme="minorHAnsi" w:cs="Arial"/>
          <w:sz w:val="22"/>
          <w:szCs w:val="22"/>
        </w:rPr>
        <w:t>Vilella</w:t>
      </w:r>
      <w:proofErr w:type="spellEnd"/>
      <w:r w:rsidRPr="00873E91">
        <w:rPr>
          <w:rFonts w:asciiTheme="minorHAnsi" w:hAnsiTheme="minorHAnsi" w:cs="Arial"/>
          <w:sz w:val="22"/>
          <w:szCs w:val="22"/>
        </w:rPr>
        <w:t>, un Convenio sobre expedición de Licencias de Pesca Deportiva.-</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jc w:val="both"/>
        <w:rPr>
          <w:rFonts w:asciiTheme="minorHAnsi" w:hAnsiTheme="minorHAnsi" w:cs="Arial"/>
          <w:b/>
          <w:sz w:val="22"/>
          <w:szCs w:val="22"/>
        </w:rPr>
      </w:pPr>
      <w:r w:rsidRPr="00873E91">
        <w:rPr>
          <w:rFonts w:asciiTheme="minorHAnsi" w:hAnsiTheme="minorHAnsi" w:cs="Arial"/>
          <w:b/>
          <w:sz w:val="22"/>
          <w:szCs w:val="22"/>
          <w:u w:val="single"/>
        </w:rPr>
        <w:t>ARTÍCULO 2º:</w:t>
      </w:r>
      <w:r w:rsidRPr="00873E91">
        <w:rPr>
          <w:rFonts w:asciiTheme="minorHAnsi" w:hAnsiTheme="minorHAnsi" w:cs="Arial"/>
          <w:sz w:val="22"/>
          <w:szCs w:val="22"/>
        </w:rPr>
        <w:t xml:space="preserve"> Comuníquese, publíquese y archívese.-</w:t>
      </w:r>
      <w:r w:rsidRPr="00873E91">
        <w:rPr>
          <w:rFonts w:asciiTheme="minorHAnsi" w:hAnsiTheme="minorHAnsi" w:cs="Arial"/>
          <w:b/>
          <w:sz w:val="22"/>
          <w:szCs w:val="22"/>
        </w:rPr>
        <w:t>”</w:t>
      </w:r>
    </w:p>
    <w:p w:rsidR="00873E91" w:rsidRPr="00873E91" w:rsidRDefault="00873E91" w:rsidP="00873E91">
      <w:pPr>
        <w:jc w:val="both"/>
        <w:rPr>
          <w:rFonts w:asciiTheme="minorHAnsi" w:hAnsiTheme="minorHAnsi"/>
          <w:b/>
          <w:sz w:val="22"/>
          <w:szCs w:val="22"/>
        </w:rPr>
      </w:pPr>
    </w:p>
    <w:p w:rsidR="00873E91" w:rsidRPr="00873E91" w:rsidRDefault="00873E91" w:rsidP="00873E91">
      <w:pPr>
        <w:jc w:val="both"/>
        <w:rPr>
          <w:rFonts w:asciiTheme="minorHAnsi" w:hAnsiTheme="minorHAnsi" w:cs="Arial"/>
          <w:b/>
          <w:bCs/>
          <w:sz w:val="22"/>
          <w:szCs w:val="22"/>
        </w:rPr>
      </w:pPr>
      <w:r w:rsidRPr="00873E9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873E91">
          <w:rPr>
            <w:rFonts w:asciiTheme="minorHAnsi" w:hAnsiTheme="minorHAnsi" w:cs="Arial"/>
            <w:b/>
            <w:bCs/>
            <w:sz w:val="22"/>
            <w:szCs w:val="22"/>
          </w:rPr>
          <w:t>LA SALA DE</w:t>
        </w:r>
      </w:smartTag>
      <w:r w:rsidRPr="00873E91">
        <w:rPr>
          <w:rFonts w:asciiTheme="minorHAnsi" w:hAnsiTheme="minorHAnsi" w:cs="Arial"/>
          <w:b/>
          <w:bCs/>
          <w:sz w:val="22"/>
          <w:szCs w:val="22"/>
        </w:rPr>
        <w:t xml:space="preserve"> SESIONES DEL HONORABLE CONCEJO DELIBERANTE DE LOBOS A LOS VEINTISIETE DIAS DEL MES DE MAYO DEL AÑO DOS MIL OCHO.-------------</w:t>
      </w:r>
    </w:p>
    <w:p w:rsidR="00873E91" w:rsidRPr="00873E91" w:rsidRDefault="00873E91" w:rsidP="00873E91">
      <w:pPr>
        <w:jc w:val="both"/>
        <w:rPr>
          <w:rFonts w:asciiTheme="minorHAnsi" w:hAnsiTheme="minorHAnsi" w:cs="Arial"/>
          <w:sz w:val="22"/>
          <w:szCs w:val="22"/>
        </w:rPr>
      </w:pP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b/>
          <w:bCs/>
          <w:sz w:val="22"/>
          <w:szCs w:val="22"/>
          <w:u w:val="single"/>
        </w:rPr>
        <w:t>FIRMADO:</w:t>
      </w:r>
      <w:r w:rsidRPr="00873E91">
        <w:rPr>
          <w:rFonts w:asciiTheme="minorHAnsi" w:hAnsiTheme="minorHAnsi" w:cs="Arial"/>
          <w:sz w:val="22"/>
          <w:szCs w:val="22"/>
        </w:rPr>
        <w:t xml:space="preserve"> MARIA CRISTINA PREVE  – Presidenta del H.C.D.</w:t>
      </w: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sz w:val="22"/>
          <w:szCs w:val="22"/>
        </w:rPr>
        <w:t>--------------- CARLOS ALBERTO LEIVA – Secretario.--------------</w:t>
      </w: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sz w:val="22"/>
          <w:szCs w:val="22"/>
        </w:rPr>
        <w:t xml:space="preserve">                                                      </w:t>
      </w:r>
    </w:p>
    <w:p w:rsidR="00873E91" w:rsidRPr="00873E91" w:rsidRDefault="00873E91" w:rsidP="00873E91">
      <w:pPr>
        <w:jc w:val="both"/>
        <w:rPr>
          <w:rFonts w:asciiTheme="minorHAnsi" w:hAnsiTheme="minorHAnsi" w:cs="Arial"/>
          <w:sz w:val="22"/>
          <w:szCs w:val="22"/>
        </w:rPr>
      </w:pPr>
      <w:r w:rsidRPr="00873E91">
        <w:rPr>
          <w:rFonts w:asciiTheme="minorHAnsi" w:hAnsiTheme="minorHAnsi" w:cs="Arial"/>
          <w:sz w:val="22"/>
          <w:szCs w:val="22"/>
        </w:rPr>
        <w:t xml:space="preserve">                                                         Con tal motivo, saludamos a Ud. muy atte.-</w:t>
      </w:r>
    </w:p>
    <w:p w:rsidR="00873E91" w:rsidRPr="00873E91" w:rsidRDefault="00873E91" w:rsidP="00873E91">
      <w:pPr>
        <w:jc w:val="both"/>
        <w:rPr>
          <w:rFonts w:asciiTheme="minorHAnsi" w:hAnsiTheme="minorHAnsi" w:cs="Arial"/>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873E91">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82866"/>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19BC"/>
    <w:rsid w:val="008450C4"/>
    <w:rsid w:val="00862D34"/>
    <w:rsid w:val="00873E91"/>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AD266F"/>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73E91"/>
    <w:pPr>
      <w:jc w:val="center"/>
    </w:pPr>
    <w:rPr>
      <w:rFonts w:ascii="Arial" w:hAnsi="Arial"/>
      <w:b/>
      <w:sz w:val="24"/>
      <w:u w:val="single"/>
      <w:lang w:val="es-AR"/>
    </w:rPr>
  </w:style>
  <w:style w:type="character" w:customStyle="1" w:styleId="TtuloCar">
    <w:name w:val="Título Car"/>
    <w:basedOn w:val="Fuentedeprrafopredeter"/>
    <w:link w:val="Ttulo"/>
    <w:rsid w:val="00873E91"/>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873E91"/>
    <w:pPr>
      <w:jc w:val="center"/>
    </w:pPr>
    <w:rPr>
      <w:rFonts w:ascii="Arial" w:hAnsi="Arial"/>
      <w:b/>
      <w:sz w:val="24"/>
      <w:u w:val="single"/>
      <w:lang w:val="es-AR"/>
    </w:rPr>
  </w:style>
  <w:style w:type="character" w:customStyle="1" w:styleId="TtuloCar">
    <w:name w:val="Título Car"/>
    <w:basedOn w:val="Fuentedeprrafopredeter"/>
    <w:link w:val="Ttulo"/>
    <w:rsid w:val="00873E91"/>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2017-05-29T13:13:00Z</dcterms:created>
  <dcterms:modified xsi:type="dcterms:W3CDTF">2017-06-16T14:23:00Z</dcterms:modified>
</cp:coreProperties>
</file>